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a="http://schemas.openxmlformats.org/drawingml/2006/main"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ne wp14">
  <w:body>
    <w:p>
      <w:pPr>
        <w:spacing w:before="0" w:after="0" w:lineRule="auto"/>
        <w:shd w:val="clear" w:fill="#ffffff"/>
        <w:rPr>
          <w:sz w:val="24"/>
          <w:rFonts w:ascii="Calibri" w:hAnsi="Calibri" w:eastAsia="Times New Roman" w:cs="Calibri"/>
          <w:color w:val="#000000"/>
        </w:rPr>
      </w:pPr>
      <w:r>
        <w:rPr>
          <w:sz w:val="24"/>
          <w:rFonts w:ascii="Calibri" w:hAnsi="Calibri" w:eastAsia="Times New Roman" w:cs="Calibri"/>
          <w:b/>
          <w:color w:val="#000000"/>
        </w:rPr>
        <w:t xml:space="preserve">Βιογραφικό σημείωμα</w:t>
      </w:r>
    </w:p>
    <w:p>
      <w:pPr>
        <w:spacing w:before="0" w:after="0" w:lineRule="auto"/>
        <w:shd w:val="clear" w:fill="#ffffff"/>
        <w:rPr>
          <w:sz w:val="24"/>
          <w:rFonts w:ascii="Calibri" w:hAnsi="Calibri" w:eastAsia="Times New Roman" w:cs="Calibri"/>
          <w:color w:val="#000000"/>
        </w:rPr>
      </w:pPr>
    </w:p>
    <w:p>
      <w:pPr>
        <w:spacing w:before="0" w:after="0" w:lineRule="auto"/>
        <w:shd w:val="clear" w:fill="#ffffff"/>
        <w:rPr>
          <w:sz w:val="24"/>
          <w:rFonts w:ascii="Calibri" w:hAnsi="Calibri" w:eastAsia="Times New Roman" w:cs="Calibri"/>
          <w:color w:val="#000000"/>
        </w:rPr>
      </w:pPr>
      <w:r>
        <w:rPr>
          <w:sz w:val="24"/>
          <w:rFonts w:ascii="Calibri" w:hAnsi="Calibri" w:eastAsia="Times New Roman" w:cs="Calibri"/>
          <w:color w:val="#000000"/>
        </w:rPr>
        <w:t xml:space="preserve">Αφού ξεκίνησε τις σπουδές της στο Κονσερβατόριο Μουσικής και Μπαλέτου του Μάριμπορ στη Σλοβενία, η Saša σε ηλικία 16 ετών πέρασε με επιτυχία τις εισαγωγικές εξετάσεις για το Τμήμα Πιάνου στο Πανεπιστήμιο Μουσικής και Παραστατικών Τεχνών του Γκρατς, όπου απέκτησε τα πτυχία BMus και MMus υπό την καθοδήγηση του Dr. Walter Kamper. </w:t>
      </w:r>
    </w:p>
    <w:p>
      <w:pPr>
        <w:spacing w:before="0" w:after="0" w:lineRule="auto"/>
        <w:shd w:val="clear" w:fill="#ffffff"/>
        <w:rPr>
          <w:sz w:val="24"/>
          <w:rFonts w:ascii="Calibri" w:hAnsi="Calibri" w:eastAsia="Times New Roman" w:cs="Calibri"/>
          <w:color w:val="#000000"/>
        </w:rPr>
      </w:pPr>
    </w:p>
    <w:p>
      <w:pPr>
        <w:spacing w:before="0" w:after="0" w:lineRule="auto"/>
        <w:shd w:val="clear" w:fill="#ffffff"/>
        <w:rPr>
          <w:sz w:val="24"/>
          <w:rFonts w:ascii="Calibri" w:hAnsi="Calibri" w:eastAsia="Times New Roman" w:cs="Calibri"/>
          <w:color w:val="#000000"/>
        </w:rPr>
      </w:pPr>
      <w:r>
        <w:rPr>
          <w:sz w:val="24"/>
          <w:rFonts w:ascii="Calibri" w:hAnsi="Calibri" w:eastAsia="Times New Roman" w:cs="Calibri"/>
          <w:color w:val="#000000"/>
        </w:rPr>
        <w:t xml:space="preserve">Στη συνέχεια μετέβη στον Καναδά, όπου σπούδασε με πλήρη υποτροφία για Δίπλωμα Καλλιτέχνη με τον John Perry στο Glenn Gould School του Βασιλικού Ωδείου Μουσικής του Τορόντο, όπου γνώρισε και μαθήτευσε επίσης κοντά στον Leon Fleisher. Οι σπουδές της εμπλουτίστηκαν με masterclasses από καλλιτέχνες όπως οι Pascal Rogé, Rudolph Kehrer, Marc Durand, Robert McDonald, Julian Martin, και Evelyne Brancart μεταξύ άλλων.</w:t>
      </w:r>
    </w:p>
    <w:p>
      <w:pPr>
        <w:spacing w:before="0" w:after="0" w:lineRule="auto"/>
        <w:shd w:val="clear" w:fill="#ffffff"/>
        <w:rPr>
          <w:sz w:val="24"/>
          <w:rFonts w:ascii="Calibri" w:hAnsi="Calibri" w:eastAsia="Times New Roman" w:cs="Calibri"/>
          <w:color w:val="#000000"/>
        </w:rPr>
      </w:pPr>
    </w:p>
    <w:p>
      <w:pPr>
        <w:spacing w:before="0" w:after="0" w:lineRule="auto"/>
        <w:shd w:val="clear" w:fill="#ffffff"/>
        <w:rPr>
          <w:sz w:val="24"/>
          <w:rFonts w:ascii="Times New Roman" w:hAnsi="Times New Roman" w:eastAsia="Times New Roman" w:cs="Times New Roman"/>
        </w:rPr>
      </w:pPr>
      <w:r>
        <w:rPr>
          <w:sz w:val="24"/>
          <w:rFonts w:ascii="Calibri" w:hAnsi="Calibri" w:eastAsia="Times New Roman" w:cs="Calibri"/>
          <w:color w:val="#000000"/>
        </w:rPr>
        <w:t xml:space="preserve">Κατά τη διάρκεια των σπουδών της στην Αυστρία, εμφανίστηκε ως σολίστ με το Ensemble for New Music Graz και συμμετείχε σε πολλά διεθνή φεστιβάλ, όπως τα World Music Days, Ciclo de Primavera Boadilla del Monte Μαδρίτη, Lange Nacht der Musik Γκρατς, International EPTA Λουκέρνη, Roy Thompson Hall Τορόντο, Rising Stars Τορόντο, Yamaha Canada Showcase ROM, Festival Lent, Mozart Gala RCM Τορόντο, Glasbeni September, Studio 14 RTV Σλοβενία, Piano Marathon Rogaška, Minoriten Saal Γκρατς και το Φεστιβάλ Fringe στο Εδιμβούργο. </w:t>
      </w:r>
    </w:p>
    <w:p>
      <w:pPr>
        <w:spacing w:before="0" w:after="0" w:lineRule="auto"/>
        <w:shd w:val="clear" w:fill="#ffffff"/>
        <w:rPr>
          <w:sz w:val="24"/>
          <w:rFonts w:ascii="Times New Roman" w:hAnsi="Times New Roman" w:eastAsia="Times New Roman" w:cs="Times New Roman"/>
        </w:rPr>
      </w:pPr>
    </w:p>
    <w:p>
      <w:pPr>
        <w:spacing w:before="0" w:after="0" w:lineRule="auto"/>
        <w:shd w:val="clear" w:fill="#ffffff"/>
        <w:rPr>
          <w:sz w:val="24"/>
          <w:rFonts w:ascii="Times New Roman" w:hAnsi="Times New Roman" w:eastAsia="Times New Roman" w:cs="Times New Roman"/>
        </w:rPr>
      </w:pPr>
      <w:r>
        <w:rPr>
          <w:sz w:val="24"/>
          <w:rFonts w:ascii="Calibri" w:hAnsi="Calibri" w:eastAsia="Times New Roman" w:cs="Calibri"/>
          <w:color w:val="#000000"/>
        </w:rPr>
        <w:t xml:space="preserve">Έπαιξε την </w:t>
      </w:r>
      <w:r>
        <w:rPr>
          <w:sz w:val="24"/>
          <w:rFonts w:ascii="Calibri" w:hAnsi="Calibri" w:eastAsia="Times New Roman" w:cs="Calibri"/>
          <w:i/>
          <w:color w:val="#000000"/>
        </w:rPr>
        <w:t xml:space="preserve">Burleske </w:t>
      </w:r>
      <w:r>
        <w:rPr>
          <w:sz w:val="24"/>
          <w:rFonts w:ascii="Calibri" w:hAnsi="Calibri" w:eastAsia="Times New Roman" w:cs="Calibri"/>
          <w:color w:val="#000000"/>
        </w:rPr>
        <w:t xml:space="preserve">του Στράους με την Ορχήστρα Δωματίου Ρότερνταμ υπό τον Conrad von Alphen, το 2ο Κοντσέρτο για Πιάνο του Μπραμς με τη Scottish Sinfonia υπό τον Neil Mantle MBE και το Κοντσέρτο του Σούμαν με την GCO.</w:t>
      </w:r>
    </w:p>
    <w:p>
      <w:pPr>
        <w:spacing w:before="0" w:after="0" w:lineRule="auto"/>
        <w:shd w:val="clear" w:fill="#ffffff"/>
        <w:rPr>
          <w:sz w:val="24"/>
          <w:rFonts w:ascii="Times New Roman" w:hAnsi="Times New Roman" w:eastAsia="Times New Roman" w:cs="Times New Roman"/>
        </w:rPr>
      </w:pPr>
    </w:p>
    <w:p>
      <w:pPr>
        <w:spacing w:before="0" w:after="0" w:lineRule="auto"/>
        <w:shd w:val="clear" w:fill="#ffffff"/>
        <w:rPr>
          <w:sz w:val="24"/>
          <w:rFonts w:ascii="Calibri" w:hAnsi="Calibri" w:eastAsia="Times New Roman" w:cs="Calibri"/>
          <w:color w:val="#000000"/>
        </w:rPr>
      </w:pPr>
      <w:r>
        <w:rPr>
          <w:sz w:val="24"/>
          <w:rFonts w:ascii="Calibri" w:hAnsi="Calibri" w:eastAsia="Times New Roman" w:cs="Calibri"/>
          <w:color w:val="#000000"/>
        </w:rPr>
        <w:t xml:space="preserve">Έχει ηχογραφήσει για ραδιοφωνικούς σταθμούς όπως: Radiotelevizija Slovenija, Österreichischer Rundfunk, Radio Nacional de España και CBC Καναδά.</w:t>
      </w:r>
    </w:p>
    <w:p>
      <w:pPr>
        <w:spacing w:before="0" w:after="0" w:lineRule="auto"/>
        <w:shd w:val="clear" w:fill="#ffffff"/>
        <w:rPr>
          <w:sz w:val="24"/>
          <w:rFonts w:ascii="Calibri" w:hAnsi="Calibri" w:eastAsia="Times New Roman" w:cs="Calibri"/>
          <w:color w:val="#000000"/>
        </w:rPr>
      </w:pPr>
    </w:p>
    <w:p>
      <w:pPr>
        <w:spacing w:before="0" w:after="0" w:lineRule="auto"/>
        <w:shd w:val="clear" w:fill="#ffffff"/>
        <w:rPr>
          <w:sz w:val="24"/>
          <w:rFonts w:ascii="Calibri" w:hAnsi="Calibri" w:eastAsia="Times New Roman" w:cs="Calibri"/>
          <w:color w:val="#000000"/>
        </w:rPr>
      </w:pPr>
      <w:r>
        <w:rPr>
          <w:sz w:val="24"/>
          <w:rFonts w:ascii="Calibri" w:hAnsi="Calibri" w:eastAsia="Times New Roman" w:cs="Calibri"/>
          <w:color w:val="#000000"/>
        </w:rPr>
        <w:t xml:space="preserve">Οι διακρίσεις της Saša περιλαμβάνουν: την υποτροφία Zois (1994–2003), το βραβείο Martha Debelli για την πιο υποσχόμενη φοιτήτρια του Πανεπιστημίου Γκρατς, και το Βραβείο του Υπουργείου Πολιτισμού της Αυστρίας. Οι σπουδές της στο Glenn Gould School χρηματοδοτήθηκαν από τις υποτροφίες Jun Fujimoto και Margaret Phillips (2004–2005). Έχει επίσης βραβευθεί στον διεθνή διαγωνισμό πιάνου Pianello Val Tidone. Το 2013 έλαβε το Βραβείο Dr. Roman Klasinc από το Κονσερβατόριο του Μάριμπορ για εξαιρετική προσφορά στη μουσική.</w:t>
      </w:r>
    </w:p>
    <w:p>
      <w:pPr>
        <w:spacing w:before="0" w:after="0" w:lineRule="auto"/>
        <w:shd w:val="clear" w:fill="#ffffff"/>
        <w:rPr>
          <w:sz w:val="24"/>
          <w:rFonts w:ascii="Calibri" w:hAnsi="Calibri" w:eastAsia="Times New Roman" w:cs="Calibri"/>
          <w:color w:val="#000000"/>
        </w:rPr>
      </w:pPr>
    </w:p>
    <w:p>
      <w:pPr>
        <w:shd w:val="clear" w:fill="#ffffff"/>
        <w:rPr>
          <w:sz w:val="24"/>
          <w:rFonts w:ascii="Calibri" w:hAnsi="Calibri" w:eastAsia="Times New Roman" w:cs="Calibri"/>
          <w:color w:val="#000000"/>
        </w:rPr>
      </w:pPr>
      <w:r>
        <w:rPr>
          <w:sz w:val="24"/>
          <w:rFonts w:ascii="Calibri" w:hAnsi="Calibri" w:cs="Calibri"/>
          <w:color w:val="#000000"/>
        </w:rPr>
        <w:t xml:space="preserve">Η Saša έχει διδάξει στο Κονσερβατόριο του Μάριμπορ και στο Πανεπιστήμιο του Γκρατς. Έχει δώσει σεμινάρια πιάνου και συμμετάσχει σε επιτροπές διεθνών και εθνικών διαγωνισμών πιάνου ανά την Ευρώπη. Είναι καλλιτεχνική διευθύντρια του Carinthian International Piano Competition και της θερινής Ακαδημίας PAMT για νέους πιανίστες. Οι μαθητές της έχουν διακριθεί σε διεθνείς διαγωνισμούς. Έχει προσκληθεί και ως κριτής στον διαγωνισμό BBC Young Musician στη Σκωτία, μια εμπειρία που θεωρεί πολύ ξεχωριστή.</w:t>
      </w:r>
    </w:p>
    <w:sectPr>
      <w:pgSz w:orient="portrait" w:w="11906" w:h="16838" w:code="9"/>
      <w:pgMar w:top="1440" w:right="1800" w:bottom="1440" w:left="1800" w:header="720" w:footer="720" w:gutter="0"/>
      <w:cols w:num="1" w:space="720"/>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1="http://schemas.openxmlformats.org/schemaLibrary/2006/main" xmlns:o="urn:schemas-microsoft-com:office:office" xmlns:v="urn:schemas-microsoft-com:vml" xmlns:w10="urn:schemas-microsoft-com:office:word">
  <w:zoom w:percent="100"/>
  <w:defaultTabStop w:val="450"/>
  <w:hyphenationZone w:val="425"/>
  <w:characterSpacingControl w:val="doNotCompress"/>
  <w:themeFontLang w:val="en-US"/>
  <w:decimalSymbol w:val="."/>
  <w:listSeparator w:val=";"/>
  <w:compat>
    <w:compatSetting w:name="compatibilityMode" w:uri="http://schemas.microsoft.com/office/word" w:val="22"/>
  </w:compat>
  <m:mathPr>
    <m:mathFont m:val="Cambria Math"/>
    <m:brkBin m:val="before"/>
    <m:brkBinSub m:val="--"/>
    <m:smallFrac m:val="0"/>
    <m:dispDef m:val="1"/>
    <m:lMargin m:val="0"/>
    <m:rMargin m:val="0"/>
    <m:defJc m:val="centerGroup"/>
    <m:wrapIndent m:val="1440"/>
    <m:intLim m:val="subSup"/>
    <m:naryLim m:val="undOvr"/>
  </m:mathPr>
  <w:clrSchemeMapping w:bg1="light1" w:bg2="light2" w:t1="dark1"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kern w:val="2"/>
        <w:sz w:val="22"/>
        <w:rFonts w:ascii="Arial" w:hAnsi="Arial" w:eastAsia="Arial" w:cs="Arial"/>
        <w:i w:val="0"/>
        <w:b w:val="0"/>
        <w:color w:val="#000000"/>
      </w:rPr>
    </w:rPrDefault>
    <w:pPrDefault>
      <w:pPr>
        <w:autoSpaceDE w:val="0"/>
        <w:autoSpaceDN w:val="0"/>
        <w:spacing w:line="240" w:lineRule="auto"/>
        <w:rPr>
          <w:kern w:val="2"/>
          <w:sz w:val="22"/>
          <w:rFonts w:ascii="Arial" w:hAnsi="Arial" w:eastAsia="Arial" w:cs="Arial"/>
          <w:i w:val="0"/>
          <w:b w:val="0"/>
          <w:color w:val="#000000"/>
        </w:rPr>
      </w:pPr>
    </w:pPrDefault>
  </w:docDefaults>
  <w:style w:type="paragraph" w:default="1" w:styleId="Normal">
    <w:name w:val="Normal"/>
    <w:pPr/>
    <w:rPr>
      <w:sz w:val="20"/>
      <w:rFonts w:ascii="Times New Roman" w:hAnsi="Times New Roman" w:eastAsia="Times New Roman" w:cs="Times New Roman"/>
    </w:rPr>
  </w:style>
  <w:style w:type="paragraph" w:styleId="Heading1">
    <w:name w:val="heading 1"/>
    <w:pPr>
      <w:outlineLvl w:val="0"/>
      <w:spacing w:before="0" w:after="0" w:lineRule="auto"/>
    </w:pPr>
    <w:rPr>
      <w:sz w:val="20"/>
      <w:rFonts w:ascii="Times New Roman" w:hAnsi="Times New Roman" w:eastAsia="Times New Roman" w:cs="Times New Roman"/>
    </w:rPr>
  </w:style>
  <w:style w:type="paragraph" w:styleId="Heading2">
    <w:name w:val="heading 2"/>
    <w:pPr>
      <w:outlineLvl w:val="1"/>
      <w:spacing w:before="0" w:after="0" w:lineRule="auto"/>
    </w:pPr>
    <w:rPr>
      <w:sz w:val="20"/>
      <w:rFonts w:ascii="Times New Roman" w:hAnsi="Times New Roman" w:eastAsia="Times New Roman" w:cs="Times New Roman"/>
    </w:rPr>
  </w:style>
  <w:style w:type="paragraph" w:styleId="Heading3">
    <w:name w:val="heading 3"/>
    <w:pPr>
      <w:outlineLvl w:val="2"/>
      <w:spacing w:before="0" w:after="0" w:lineRule="auto"/>
    </w:pPr>
    <w:rPr>
      <w:sz w:val="20"/>
      <w:rFonts w:ascii="Times New Roman" w:hAnsi="Times New Roman" w:eastAsia="Times New Roman" w:cs="Times New Roman"/>
    </w:rPr>
  </w:style>
  <w:style w:type="paragraph" w:styleId="Heading4">
    <w:name w:val="heading 4"/>
    <w:pPr>
      <w:outlineLvl w:val="3"/>
      <w:spacing w:before="0" w:after="0" w:lineRule="auto"/>
    </w:pPr>
    <w:rPr>
      <w:sz w:val="20"/>
      <w:rFonts w:ascii="Times New Roman" w:hAnsi="Times New Roman" w:eastAsia="Times New Roman" w:cs="Times New Roman"/>
    </w:rPr>
  </w:style>
  <w:style w:type="paragraph" w:styleId="Heading5">
    <w:name w:val="heading 5"/>
    <w:pPr>
      <w:outlineLvl w:val="4"/>
      <w:spacing w:before="0" w:after="0" w:lineRule="auto"/>
    </w:pPr>
    <w:rPr>
      <w:sz w:val="20"/>
      <w:rFonts w:ascii="Times New Roman" w:hAnsi="Times New Roman" w:eastAsia="Times New Roman" w:cs="Times New Roman"/>
    </w:rPr>
  </w:style>
  <w:style w:type="paragraph" w:styleId="Heading6">
    <w:name w:val="heading 6"/>
    <w:pPr>
      <w:outlineLvl w:val="5"/>
      <w:spacing w:before="0" w:after="0" w:lineRule="auto"/>
    </w:pPr>
    <w:rPr>
      <w:sz w:val="20"/>
      <w:rFonts w:ascii="Times New Roman" w:hAnsi="Times New Roman" w:eastAsia="Times New Roman" w:cs="Times New Roman"/>
    </w:rPr>
  </w:style>
</w:styles>
</file>

<file path=word/_rels/document.xml.rels><?xml version="1.0" encoding="UTF-8" standalone="yes"?><Relationships xmlns="http://schemas.openxmlformats.org/package/2006/relationships"><Relationship Id="rId1" Type="http://schemas.openxmlformats.org/officeDocument/2006/relationships/theme" Target="theme/theme1.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Theme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1">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Theme1">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Synology Inc.</Company>
  <Application>Synology Office</Application>
  <AppVersion>2.326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2025-11-10T10:45:10Z</dcterms:created>
  <dcterms:modified xsi:type="dcterms:W3CDTF">2025-11-10T10:45:10Z</dcterms:modified>
</cp:coreProperties>
</file>